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2B4E" w:rsidRPr="008E314D" w:rsidRDefault="006A2B4E" w:rsidP="008E314D">
      <w:pPr>
        <w:spacing w:after="0" w:line="480" w:lineRule="auto"/>
        <w:jc w:val="center"/>
        <w:rPr>
          <w:rFonts w:ascii="Times New Roman" w:hAnsi="Times New Roman" w:cs="Times New Roman"/>
          <w:b/>
          <w:sz w:val="24"/>
          <w:szCs w:val="24"/>
        </w:rPr>
      </w:pPr>
      <w:r w:rsidRPr="008E314D">
        <w:rPr>
          <w:rFonts w:ascii="Times New Roman" w:hAnsi="Times New Roman" w:cs="Times New Roman"/>
          <w:b/>
          <w:sz w:val="24"/>
          <w:szCs w:val="24"/>
        </w:rPr>
        <w:t>BAB V</w:t>
      </w:r>
    </w:p>
    <w:p w:rsidR="006A2B4E" w:rsidRDefault="006A2B4E" w:rsidP="008E314D">
      <w:pPr>
        <w:spacing w:after="0" w:line="480" w:lineRule="auto"/>
        <w:jc w:val="center"/>
        <w:rPr>
          <w:rFonts w:ascii="Times New Roman" w:hAnsi="Times New Roman" w:cs="Times New Roman"/>
          <w:b/>
          <w:sz w:val="24"/>
          <w:szCs w:val="24"/>
        </w:rPr>
      </w:pPr>
      <w:r w:rsidRPr="008E314D">
        <w:rPr>
          <w:rFonts w:ascii="Times New Roman" w:hAnsi="Times New Roman" w:cs="Times New Roman"/>
          <w:b/>
          <w:sz w:val="24"/>
          <w:szCs w:val="24"/>
        </w:rPr>
        <w:t>KESIMPULAN DAN SARAN</w:t>
      </w:r>
    </w:p>
    <w:p w:rsidR="008E314D" w:rsidRPr="008E314D" w:rsidRDefault="008E314D" w:rsidP="008E314D">
      <w:pPr>
        <w:spacing w:after="0" w:line="480" w:lineRule="auto"/>
        <w:jc w:val="center"/>
        <w:rPr>
          <w:rFonts w:ascii="Times New Roman" w:hAnsi="Times New Roman" w:cs="Times New Roman"/>
          <w:b/>
          <w:sz w:val="24"/>
          <w:szCs w:val="24"/>
        </w:rPr>
      </w:pPr>
    </w:p>
    <w:p w:rsidR="008E314D" w:rsidRPr="008E314D" w:rsidRDefault="001A5C78" w:rsidP="001A5C78">
      <w:pPr>
        <w:pStyle w:val="ListParagraph"/>
        <w:numPr>
          <w:ilvl w:val="1"/>
          <w:numId w:val="5"/>
        </w:numPr>
        <w:spacing w:line="480" w:lineRule="auto"/>
        <w:jc w:val="both"/>
        <w:rPr>
          <w:b/>
          <w:sz w:val="24"/>
          <w:szCs w:val="24"/>
        </w:rPr>
      </w:pPr>
      <w:r>
        <w:rPr>
          <w:b/>
          <w:sz w:val="24"/>
          <w:szCs w:val="24"/>
        </w:rPr>
        <w:t xml:space="preserve">     </w:t>
      </w:r>
      <w:r w:rsidR="00C46465">
        <w:rPr>
          <w:b/>
          <w:sz w:val="24"/>
          <w:szCs w:val="24"/>
        </w:rPr>
        <w:t>K</w:t>
      </w:r>
      <w:r w:rsidR="008E314D" w:rsidRPr="008E314D">
        <w:rPr>
          <w:b/>
          <w:sz w:val="24"/>
          <w:szCs w:val="24"/>
        </w:rPr>
        <w:t xml:space="preserve">esimpulan </w:t>
      </w:r>
    </w:p>
    <w:p w:rsidR="001A5C78" w:rsidRDefault="006A2B4E" w:rsidP="001A5C78">
      <w:pPr>
        <w:spacing w:line="480" w:lineRule="auto"/>
        <w:ind w:left="720" w:firstLine="720"/>
        <w:jc w:val="both"/>
        <w:rPr>
          <w:rFonts w:ascii="Times New Roman" w:hAnsi="Times New Roman" w:cs="Times New Roman"/>
          <w:sz w:val="24"/>
          <w:szCs w:val="24"/>
        </w:rPr>
      </w:pPr>
      <w:r w:rsidRPr="008E314D">
        <w:rPr>
          <w:rFonts w:ascii="Times New Roman" w:hAnsi="Times New Roman" w:cs="Times New Roman"/>
          <w:sz w:val="24"/>
          <w:szCs w:val="24"/>
        </w:rPr>
        <w:t xml:space="preserve">Berdasarkan hasil analisis dari penelitian dan pembahasan yang telah dilakukan pada </w:t>
      </w:r>
      <w:r w:rsidR="00F671F3">
        <w:rPr>
          <w:rFonts w:ascii="Times New Roman" w:hAnsi="Times New Roman" w:cs="Times New Roman"/>
          <w:sz w:val="24"/>
          <w:szCs w:val="24"/>
          <w:lang w:val="en-US"/>
        </w:rPr>
        <w:t xml:space="preserve">bab </w:t>
      </w:r>
      <w:r w:rsidRPr="008E314D">
        <w:rPr>
          <w:rFonts w:ascii="Times New Roman" w:hAnsi="Times New Roman" w:cs="Times New Roman"/>
          <w:sz w:val="24"/>
          <w:szCs w:val="24"/>
        </w:rPr>
        <w:t>sebelumnya</w:t>
      </w:r>
      <w:r w:rsidR="00F671F3">
        <w:rPr>
          <w:rFonts w:ascii="Times New Roman" w:hAnsi="Times New Roman" w:cs="Times New Roman"/>
          <w:sz w:val="24"/>
          <w:szCs w:val="24"/>
          <w:lang w:val="en-US"/>
        </w:rPr>
        <w:t>,</w:t>
      </w:r>
      <w:r w:rsidRPr="008E314D">
        <w:rPr>
          <w:rFonts w:ascii="Times New Roman" w:hAnsi="Times New Roman" w:cs="Times New Roman"/>
          <w:sz w:val="24"/>
          <w:szCs w:val="24"/>
        </w:rPr>
        <w:t xml:space="preserve"> maka dapat ditarik kesimpulan bahwa Pengaruh Pembiayaan </w:t>
      </w:r>
      <w:r w:rsidR="00C46465">
        <w:rPr>
          <w:rFonts w:ascii="Times New Roman" w:hAnsi="Times New Roman" w:cs="Times New Roman"/>
          <w:sz w:val="24"/>
          <w:szCs w:val="24"/>
        </w:rPr>
        <w:t>Kepemilikan Rumah (K</w:t>
      </w:r>
      <w:r w:rsidRPr="008E314D">
        <w:rPr>
          <w:rFonts w:ascii="Times New Roman" w:hAnsi="Times New Roman" w:cs="Times New Roman"/>
          <w:sz w:val="24"/>
          <w:szCs w:val="24"/>
        </w:rPr>
        <w:t xml:space="preserve">PR) akad </w:t>
      </w:r>
      <w:r w:rsidRPr="008E314D">
        <w:rPr>
          <w:rFonts w:ascii="Times New Roman" w:hAnsi="Times New Roman" w:cs="Times New Roman"/>
          <w:i/>
          <w:sz w:val="24"/>
          <w:szCs w:val="24"/>
        </w:rPr>
        <w:t>Murabahah</w:t>
      </w:r>
      <w:r w:rsidR="00C46465">
        <w:rPr>
          <w:rFonts w:ascii="Times New Roman" w:hAnsi="Times New Roman" w:cs="Times New Roman"/>
          <w:i/>
          <w:sz w:val="24"/>
          <w:szCs w:val="24"/>
        </w:rPr>
        <w:t xml:space="preserve"> </w:t>
      </w:r>
      <w:r w:rsidR="00C46465">
        <w:rPr>
          <w:rFonts w:ascii="Times New Roman" w:hAnsi="Times New Roman" w:cs="Times New Roman"/>
          <w:sz w:val="24"/>
          <w:szCs w:val="24"/>
        </w:rPr>
        <w:t>dan NPF</w:t>
      </w:r>
      <w:r w:rsidRPr="008E314D">
        <w:rPr>
          <w:rFonts w:ascii="Times New Roman" w:hAnsi="Times New Roman" w:cs="Times New Roman"/>
          <w:i/>
          <w:sz w:val="24"/>
          <w:szCs w:val="24"/>
        </w:rPr>
        <w:t xml:space="preserve"> </w:t>
      </w:r>
      <w:r w:rsidRPr="008E314D">
        <w:rPr>
          <w:rFonts w:ascii="Times New Roman" w:hAnsi="Times New Roman" w:cs="Times New Roman"/>
          <w:sz w:val="24"/>
          <w:szCs w:val="24"/>
        </w:rPr>
        <w:t xml:space="preserve"> terhadap</w:t>
      </w:r>
      <w:r w:rsidR="00C46465">
        <w:rPr>
          <w:rFonts w:ascii="Times New Roman" w:hAnsi="Times New Roman" w:cs="Times New Roman"/>
          <w:sz w:val="24"/>
          <w:szCs w:val="24"/>
        </w:rPr>
        <w:t xml:space="preserve"> Profitabilitas</w:t>
      </w:r>
      <w:r w:rsidRPr="008E314D">
        <w:rPr>
          <w:rFonts w:ascii="Times New Roman" w:hAnsi="Times New Roman" w:cs="Times New Roman"/>
          <w:i/>
          <w:sz w:val="24"/>
          <w:szCs w:val="24"/>
        </w:rPr>
        <w:t xml:space="preserve"> </w:t>
      </w:r>
      <w:r w:rsidRPr="008E314D">
        <w:rPr>
          <w:rFonts w:ascii="Times New Roman" w:hAnsi="Times New Roman" w:cs="Times New Roman"/>
          <w:sz w:val="24"/>
          <w:szCs w:val="24"/>
        </w:rPr>
        <w:t>(ROA) pada Bank Bjb Sy</w:t>
      </w:r>
      <w:r w:rsidR="00C46465">
        <w:rPr>
          <w:rFonts w:ascii="Times New Roman" w:hAnsi="Times New Roman" w:cs="Times New Roman"/>
          <w:sz w:val="24"/>
          <w:szCs w:val="24"/>
        </w:rPr>
        <w:t>ariah diperoleh sebagai berikut</w:t>
      </w:r>
      <w:r w:rsidRPr="008E314D">
        <w:rPr>
          <w:rFonts w:ascii="Times New Roman" w:hAnsi="Times New Roman" w:cs="Times New Roman"/>
          <w:sz w:val="24"/>
          <w:szCs w:val="24"/>
        </w:rPr>
        <w:t>:</w:t>
      </w:r>
    </w:p>
    <w:p w:rsidR="004A7CC3" w:rsidRPr="004A7CC3" w:rsidRDefault="006A2B4E" w:rsidP="001A5C78">
      <w:pPr>
        <w:pStyle w:val="ListParagraph"/>
        <w:numPr>
          <w:ilvl w:val="0"/>
          <w:numId w:val="1"/>
        </w:numPr>
        <w:spacing w:line="480" w:lineRule="auto"/>
        <w:jc w:val="both"/>
        <w:rPr>
          <w:sz w:val="24"/>
          <w:szCs w:val="24"/>
        </w:rPr>
      </w:pPr>
      <w:r w:rsidRPr="001A5C78">
        <w:rPr>
          <w:sz w:val="24"/>
          <w:szCs w:val="24"/>
        </w:rPr>
        <w:t xml:space="preserve">Perkembangan Pembiayaan Pemilikan Rumah dengan akad </w:t>
      </w:r>
      <w:r w:rsidRPr="001A5C78">
        <w:rPr>
          <w:i/>
          <w:sz w:val="24"/>
          <w:szCs w:val="24"/>
        </w:rPr>
        <w:t xml:space="preserve">Murabahah </w:t>
      </w:r>
      <w:r w:rsidR="00C46465">
        <w:rPr>
          <w:sz w:val="24"/>
          <w:szCs w:val="24"/>
        </w:rPr>
        <w:t xml:space="preserve"> periode tahun 2010-2015 terus mengalami peningkatan tiap tahunnya hal ini dikarenakan terus meningkatnya minat masyarakat terhadap Pembiayaan Kepemilikan Rumah (KPR) </w:t>
      </w:r>
      <w:r w:rsidR="00C46465">
        <w:rPr>
          <w:i/>
          <w:sz w:val="24"/>
          <w:szCs w:val="24"/>
        </w:rPr>
        <w:t>Murabahah</w:t>
      </w:r>
      <w:r w:rsidR="00C46465">
        <w:rPr>
          <w:sz w:val="24"/>
          <w:szCs w:val="24"/>
        </w:rPr>
        <w:t>. Pembiayaan Kepemilikan Rumah (KPR</w:t>
      </w:r>
      <w:r w:rsidR="004167B4" w:rsidRPr="001A5C78">
        <w:rPr>
          <w:sz w:val="24"/>
          <w:szCs w:val="24"/>
        </w:rPr>
        <w:t>)</w:t>
      </w:r>
      <w:r w:rsidR="00C46465">
        <w:rPr>
          <w:sz w:val="24"/>
          <w:szCs w:val="24"/>
        </w:rPr>
        <w:t xml:space="preserve"> </w:t>
      </w:r>
      <w:r w:rsidR="00C46465" w:rsidRPr="00C46465">
        <w:rPr>
          <w:i/>
          <w:sz w:val="24"/>
          <w:szCs w:val="24"/>
        </w:rPr>
        <w:t>Murabahah</w:t>
      </w:r>
      <w:r w:rsidR="00C46465">
        <w:rPr>
          <w:sz w:val="24"/>
          <w:szCs w:val="24"/>
        </w:rPr>
        <w:t xml:space="preserve"> tertinggi berada pada tahun 2015 yaitu sebesar 3.737.450 dan terendah berada pada tahun 2010 yaitu sebesar 765.666 dengan rata-rata sebesar 1.963.836. </w:t>
      </w:r>
    </w:p>
    <w:p w:rsidR="00FC6F36" w:rsidRPr="00FC6F36" w:rsidRDefault="00C46465" w:rsidP="001A5C78">
      <w:pPr>
        <w:pStyle w:val="ListParagraph"/>
        <w:numPr>
          <w:ilvl w:val="0"/>
          <w:numId w:val="1"/>
        </w:numPr>
        <w:spacing w:line="480" w:lineRule="auto"/>
        <w:jc w:val="both"/>
        <w:rPr>
          <w:sz w:val="24"/>
          <w:szCs w:val="24"/>
        </w:rPr>
      </w:pPr>
      <w:r>
        <w:rPr>
          <w:sz w:val="24"/>
          <w:szCs w:val="24"/>
        </w:rPr>
        <w:t xml:space="preserve">Perkembangan NPF </w:t>
      </w:r>
      <w:r w:rsidR="00D97647">
        <w:rPr>
          <w:sz w:val="24"/>
          <w:szCs w:val="24"/>
        </w:rPr>
        <w:t>sela</w:t>
      </w:r>
      <w:r w:rsidR="00F671F3">
        <w:rPr>
          <w:sz w:val="24"/>
          <w:szCs w:val="24"/>
        </w:rPr>
        <w:t>ma periode 2010 hingga 2015 ber</w:t>
      </w:r>
      <w:r w:rsidR="00D97647">
        <w:rPr>
          <w:sz w:val="24"/>
          <w:szCs w:val="24"/>
        </w:rPr>
        <w:t>gerak cenderung fluktuatif</w:t>
      </w:r>
      <w:r w:rsidR="00F671F3">
        <w:rPr>
          <w:sz w:val="24"/>
          <w:szCs w:val="24"/>
          <w:lang w:val="en-US"/>
        </w:rPr>
        <w:t xml:space="preserve"> dan</w:t>
      </w:r>
      <w:r w:rsidR="00D97647">
        <w:rPr>
          <w:sz w:val="24"/>
          <w:szCs w:val="24"/>
        </w:rPr>
        <w:t xml:space="preserve"> cenderung meningkat</w:t>
      </w:r>
      <w:r w:rsidR="00F671F3">
        <w:rPr>
          <w:sz w:val="24"/>
          <w:szCs w:val="24"/>
          <w:lang w:val="en-US"/>
        </w:rPr>
        <w:t>.</w:t>
      </w:r>
      <w:r w:rsidR="00F671F3">
        <w:rPr>
          <w:sz w:val="24"/>
          <w:szCs w:val="24"/>
        </w:rPr>
        <w:t xml:space="preserve"> I</w:t>
      </w:r>
      <w:r w:rsidR="00D97647">
        <w:rPr>
          <w:sz w:val="24"/>
          <w:szCs w:val="24"/>
        </w:rPr>
        <w:t>ni disebabkan karena kurangnya pengawasan terhadap pemberian pembiayaan oleh pihak bank se</w:t>
      </w:r>
      <w:r w:rsidR="00F671F3">
        <w:rPr>
          <w:sz w:val="24"/>
          <w:szCs w:val="24"/>
          <w:lang w:val="en-US"/>
        </w:rPr>
        <w:t>h</w:t>
      </w:r>
      <w:r w:rsidR="00F671F3">
        <w:rPr>
          <w:sz w:val="24"/>
          <w:szCs w:val="24"/>
        </w:rPr>
        <w:t>ingga menimbulkan pembiayaan</w:t>
      </w:r>
      <w:r w:rsidR="00D97647">
        <w:rPr>
          <w:sz w:val="24"/>
          <w:szCs w:val="24"/>
        </w:rPr>
        <w:t xml:space="preserve"> bermasalah semakin meningkat. Perkembangan NPF terbesar terjadi pada tahun 2015 yaitu sebesar 4,45% dan terendah terjadi </w:t>
      </w:r>
      <w:bookmarkStart w:id="0" w:name="_GoBack"/>
      <w:bookmarkEnd w:id="0"/>
      <w:r w:rsidR="00D97647">
        <w:rPr>
          <w:sz w:val="24"/>
          <w:szCs w:val="24"/>
        </w:rPr>
        <w:t>pada tahun 2011 yaitu sebesar 0,41% dengan nilai rata-rata NPF sebesar 2% dan ini masih dibawah 5% sehingga dapat dikatakan bahwa PT. Bank Bjb Syariah memiliki tingkat kesehatan Bank yang baik.</w:t>
      </w:r>
    </w:p>
    <w:p w:rsidR="006A2B4E" w:rsidRPr="00FC6F36" w:rsidRDefault="00C46465" w:rsidP="00FC6F36">
      <w:pPr>
        <w:spacing w:line="480" w:lineRule="auto"/>
        <w:jc w:val="both"/>
        <w:rPr>
          <w:sz w:val="24"/>
          <w:szCs w:val="24"/>
        </w:rPr>
      </w:pPr>
      <w:r w:rsidRPr="00FC6F36">
        <w:rPr>
          <w:sz w:val="24"/>
          <w:szCs w:val="24"/>
        </w:rPr>
        <w:t xml:space="preserve"> </w:t>
      </w:r>
    </w:p>
    <w:p w:rsidR="00320574" w:rsidRPr="00DC00F4" w:rsidRDefault="004167B4" w:rsidP="00DC00F4">
      <w:pPr>
        <w:pStyle w:val="ListParagraph"/>
        <w:numPr>
          <w:ilvl w:val="0"/>
          <w:numId w:val="1"/>
        </w:numPr>
        <w:spacing w:after="0" w:line="480" w:lineRule="auto"/>
        <w:jc w:val="both"/>
        <w:rPr>
          <w:sz w:val="24"/>
          <w:szCs w:val="24"/>
        </w:rPr>
      </w:pPr>
      <w:r w:rsidRPr="008E314D">
        <w:rPr>
          <w:sz w:val="24"/>
          <w:szCs w:val="24"/>
        </w:rPr>
        <w:lastRenderedPageBreak/>
        <w:t>P</w:t>
      </w:r>
      <w:r w:rsidR="00D97647">
        <w:rPr>
          <w:sz w:val="24"/>
          <w:szCs w:val="24"/>
        </w:rPr>
        <w:t xml:space="preserve">resentase Profitabilitas (ROA) pada PT. Bank Bjb Syariah periode 2010 hingga 2015 mengalami fluktuasi cenderung menurun hal ini disebabkan terus meningkatnya tingkat presentase </w:t>
      </w:r>
      <w:r w:rsidR="00DC00F4">
        <w:rPr>
          <w:sz w:val="24"/>
          <w:szCs w:val="24"/>
        </w:rPr>
        <w:t>NPF yang memberikan dampak penurunan terhadap ROA dan juga disebabkan faktor-faktor lainnya. Nilai</w:t>
      </w:r>
      <w:r w:rsidR="00DC00F4" w:rsidRPr="00DC00F4">
        <w:rPr>
          <w:i/>
          <w:sz w:val="24"/>
          <w:szCs w:val="24"/>
        </w:rPr>
        <w:t xml:space="preserve"> </w:t>
      </w:r>
      <w:r w:rsidR="00DC00F4" w:rsidRPr="0058508E">
        <w:rPr>
          <w:i/>
          <w:sz w:val="24"/>
          <w:szCs w:val="24"/>
        </w:rPr>
        <w:t>Return On Asset</w:t>
      </w:r>
      <w:r w:rsidR="00DC00F4">
        <w:rPr>
          <w:sz w:val="24"/>
          <w:szCs w:val="24"/>
        </w:rPr>
        <w:t xml:space="preserve"> (ROA) terbesar pada PT. Bank Bjb Syariah Periode 2010-2015 terjadi pada tahun 2011 yaitu sebesar 1,23%. Dari data diatas juga dapat diketahui tingkat </w:t>
      </w:r>
      <w:r w:rsidR="00DC00F4">
        <w:rPr>
          <w:i/>
          <w:sz w:val="24"/>
          <w:szCs w:val="24"/>
        </w:rPr>
        <w:t>Return On Asset</w:t>
      </w:r>
      <w:r w:rsidR="00DC00F4">
        <w:rPr>
          <w:sz w:val="24"/>
          <w:szCs w:val="24"/>
        </w:rPr>
        <w:t xml:space="preserve"> (ROA) terendah terjadi pada tahun 2015 sebesar 0,25%. Dengan rata-rata nilai ROA selama periode 2010 hingga 2015 yaitu sebesar 0,53%. Berdasarkan Edaran Bank Indonesia No.9/24/DPbS Tahun 2007 bank dikatakan sehat apabila ROA &gt; 1,5% sedangkan rara-rata ROA pada PT. Bank Bjb Syariah yaitu sebesar 0.53% dan dapat dikatakan bahwa kinerja PT. Bank Bjb Syariah cukup sehat atau cukup baik.</w:t>
      </w:r>
    </w:p>
    <w:p w:rsidR="004A7CC3" w:rsidRPr="00FC6F36" w:rsidRDefault="00C97649" w:rsidP="004A7CC3">
      <w:pPr>
        <w:pStyle w:val="ListParagraph"/>
        <w:numPr>
          <w:ilvl w:val="0"/>
          <w:numId w:val="1"/>
        </w:numPr>
        <w:spacing w:after="0" w:line="480" w:lineRule="auto"/>
        <w:jc w:val="both"/>
        <w:rPr>
          <w:i/>
          <w:sz w:val="24"/>
          <w:szCs w:val="24"/>
        </w:rPr>
      </w:pPr>
      <w:r w:rsidRPr="008E314D">
        <w:rPr>
          <w:sz w:val="24"/>
          <w:szCs w:val="24"/>
        </w:rPr>
        <w:t xml:space="preserve">Pengaruh Pembiayaan </w:t>
      </w:r>
      <w:r w:rsidR="00DC00F4">
        <w:rPr>
          <w:sz w:val="24"/>
          <w:szCs w:val="24"/>
        </w:rPr>
        <w:t>Kepemilikan Rumah (K</w:t>
      </w:r>
      <w:r w:rsidRPr="008E314D">
        <w:rPr>
          <w:sz w:val="24"/>
          <w:szCs w:val="24"/>
        </w:rPr>
        <w:t xml:space="preserve">PR) akad </w:t>
      </w:r>
      <w:r w:rsidRPr="008E314D">
        <w:rPr>
          <w:i/>
          <w:sz w:val="24"/>
          <w:szCs w:val="24"/>
        </w:rPr>
        <w:t xml:space="preserve">Murabahah </w:t>
      </w:r>
      <w:r w:rsidRPr="008E314D">
        <w:rPr>
          <w:sz w:val="24"/>
          <w:szCs w:val="24"/>
        </w:rPr>
        <w:t xml:space="preserve">terhadap </w:t>
      </w:r>
      <w:r w:rsidR="00DC00F4">
        <w:rPr>
          <w:sz w:val="24"/>
          <w:szCs w:val="24"/>
        </w:rPr>
        <w:t xml:space="preserve">Profitabilitas </w:t>
      </w:r>
      <w:r w:rsidRPr="008E314D">
        <w:rPr>
          <w:sz w:val="24"/>
          <w:szCs w:val="24"/>
        </w:rPr>
        <w:t>(ROA)</w:t>
      </w:r>
      <w:r w:rsidR="00DC00F4">
        <w:rPr>
          <w:sz w:val="24"/>
          <w:szCs w:val="24"/>
        </w:rPr>
        <w:t xml:space="preserve"> secara parsial memberikan pengaruh tidak signifikan terhadap Profitabilitas (ROA) karena Pembiayaan Kepemilikan Rumah (KPR) </w:t>
      </w:r>
      <w:r w:rsidR="00DC00F4" w:rsidRPr="00DC00F4">
        <w:rPr>
          <w:i/>
          <w:sz w:val="24"/>
          <w:szCs w:val="24"/>
        </w:rPr>
        <w:t>Murabahah</w:t>
      </w:r>
      <w:r w:rsidR="00DC00F4">
        <w:rPr>
          <w:i/>
          <w:sz w:val="24"/>
          <w:szCs w:val="24"/>
        </w:rPr>
        <w:t xml:space="preserve"> </w:t>
      </w:r>
      <w:r w:rsidR="00DC00F4">
        <w:rPr>
          <w:sz w:val="24"/>
          <w:szCs w:val="24"/>
        </w:rPr>
        <w:t xml:space="preserve">memiliki jangka waktu angsuran cukup lama sehingga pengaruhnya jika Pembiayaan Kepemilikan Rumah (KPR) </w:t>
      </w:r>
      <w:r w:rsidR="00DC00F4" w:rsidRPr="00DC00F4">
        <w:rPr>
          <w:i/>
          <w:sz w:val="24"/>
          <w:szCs w:val="24"/>
        </w:rPr>
        <w:t>Murabahah</w:t>
      </w:r>
      <w:r w:rsidR="00DC00F4">
        <w:rPr>
          <w:i/>
          <w:sz w:val="24"/>
          <w:szCs w:val="24"/>
        </w:rPr>
        <w:t xml:space="preserve"> </w:t>
      </w:r>
      <w:r w:rsidR="00DC00F4">
        <w:rPr>
          <w:sz w:val="24"/>
          <w:szCs w:val="24"/>
        </w:rPr>
        <w:t>naik tidak</w:t>
      </w:r>
      <w:r w:rsidR="00E00ADC">
        <w:rPr>
          <w:sz w:val="24"/>
          <w:szCs w:val="24"/>
        </w:rPr>
        <w:t xml:space="preserve"> akan begitu besar penambahannya terhadap ROA. Pengaruh NPF terhadap Profitabilitas (ROA) secara parsial tidak memberikan pengaruh signifikan terhadap Profitabilitas (ROA) karena yang digunakan adalah NPF dari pembiayaan </w:t>
      </w:r>
      <w:r w:rsidR="00E00ADC">
        <w:rPr>
          <w:i/>
          <w:sz w:val="24"/>
          <w:szCs w:val="24"/>
        </w:rPr>
        <w:t>Murabahah</w:t>
      </w:r>
      <w:r w:rsidR="00E00ADC">
        <w:rPr>
          <w:sz w:val="24"/>
          <w:szCs w:val="24"/>
        </w:rPr>
        <w:t xml:space="preserve"> dari KPR dan itu tidak berpengaruh terhadap ROA karena jangka waktu pengembalian pembiayaanya yang cukup lama. Pengaruh Pembiayaan Kepemilikan Rumah (KPR) </w:t>
      </w:r>
      <w:r w:rsidR="00E00ADC" w:rsidRPr="00E00ADC">
        <w:rPr>
          <w:i/>
          <w:sz w:val="24"/>
          <w:szCs w:val="24"/>
        </w:rPr>
        <w:t>Murabahah</w:t>
      </w:r>
      <w:r w:rsidR="00E00ADC">
        <w:rPr>
          <w:i/>
          <w:sz w:val="24"/>
          <w:szCs w:val="24"/>
        </w:rPr>
        <w:t xml:space="preserve"> </w:t>
      </w:r>
      <w:r w:rsidR="00E00ADC">
        <w:rPr>
          <w:sz w:val="24"/>
          <w:szCs w:val="24"/>
        </w:rPr>
        <w:t>dan NPF terhadap Profitabilitas (ROA) secara simultan tidak memiliki pengaruh yang signifika</w:t>
      </w:r>
      <w:r w:rsidR="00FC6F36">
        <w:rPr>
          <w:sz w:val="24"/>
          <w:szCs w:val="24"/>
        </w:rPr>
        <w:t>n terhadap Ptofitabilitas (ROA)</w:t>
      </w:r>
    </w:p>
    <w:p w:rsidR="004167B4" w:rsidRPr="001A5C78" w:rsidRDefault="001A5C78" w:rsidP="001A5C78">
      <w:pPr>
        <w:pStyle w:val="ListParagraph"/>
        <w:numPr>
          <w:ilvl w:val="1"/>
          <w:numId w:val="5"/>
        </w:numPr>
        <w:spacing w:after="0" w:line="480" w:lineRule="auto"/>
        <w:jc w:val="both"/>
        <w:rPr>
          <w:b/>
          <w:sz w:val="24"/>
          <w:szCs w:val="24"/>
        </w:rPr>
      </w:pPr>
      <w:r>
        <w:rPr>
          <w:b/>
          <w:sz w:val="24"/>
          <w:szCs w:val="24"/>
        </w:rPr>
        <w:lastRenderedPageBreak/>
        <w:t xml:space="preserve">     </w:t>
      </w:r>
      <w:r w:rsidR="00A46894" w:rsidRPr="001A5C78">
        <w:rPr>
          <w:b/>
          <w:sz w:val="24"/>
          <w:szCs w:val="24"/>
        </w:rPr>
        <w:t>Saran</w:t>
      </w:r>
    </w:p>
    <w:p w:rsidR="0092045A" w:rsidRPr="008E314D" w:rsidRDefault="00FC6F36" w:rsidP="00FC6F36">
      <w:pPr>
        <w:spacing w:after="0" w:line="480" w:lineRule="auto"/>
        <w:ind w:left="720" w:firstLine="360"/>
        <w:jc w:val="both"/>
        <w:rPr>
          <w:rFonts w:ascii="Times New Roman" w:hAnsi="Times New Roman" w:cs="Times New Roman"/>
          <w:sz w:val="24"/>
          <w:szCs w:val="24"/>
        </w:rPr>
      </w:pPr>
      <w:r>
        <w:rPr>
          <w:rFonts w:ascii="Times New Roman" w:hAnsi="Times New Roman" w:cs="Times New Roman"/>
          <w:sz w:val="24"/>
          <w:szCs w:val="24"/>
          <w:lang w:val="en-US"/>
        </w:rPr>
        <w:t xml:space="preserve">     </w:t>
      </w:r>
      <w:r w:rsidR="0092045A" w:rsidRPr="008E314D">
        <w:rPr>
          <w:rFonts w:ascii="Times New Roman" w:hAnsi="Times New Roman" w:cs="Times New Roman"/>
          <w:sz w:val="24"/>
          <w:szCs w:val="24"/>
        </w:rPr>
        <w:t>Setelah melakukan penelitian, pembahasan dan merumuskan kesimpulan mengenai</w:t>
      </w:r>
      <w:r w:rsidR="001A5C78">
        <w:rPr>
          <w:rFonts w:ascii="Times New Roman" w:hAnsi="Times New Roman" w:cs="Times New Roman"/>
          <w:sz w:val="24"/>
          <w:szCs w:val="24"/>
        </w:rPr>
        <w:t xml:space="preserve"> </w:t>
      </w:r>
      <w:r w:rsidR="00E00ADC">
        <w:rPr>
          <w:rFonts w:ascii="Times New Roman" w:hAnsi="Times New Roman" w:cs="Times New Roman"/>
          <w:sz w:val="24"/>
          <w:szCs w:val="24"/>
        </w:rPr>
        <w:t xml:space="preserve">Pembiayaan Kepemilikan Rumah (KPR) </w:t>
      </w:r>
      <w:r w:rsidR="0092045A" w:rsidRPr="008E314D">
        <w:rPr>
          <w:rFonts w:ascii="Times New Roman" w:hAnsi="Times New Roman" w:cs="Times New Roman"/>
          <w:sz w:val="24"/>
          <w:szCs w:val="24"/>
        </w:rPr>
        <w:t xml:space="preserve"> </w:t>
      </w:r>
      <w:r w:rsidR="0092045A" w:rsidRPr="008E314D">
        <w:rPr>
          <w:rFonts w:ascii="Times New Roman" w:hAnsi="Times New Roman" w:cs="Times New Roman"/>
          <w:i/>
          <w:sz w:val="24"/>
          <w:szCs w:val="24"/>
        </w:rPr>
        <w:t>Murabahah</w:t>
      </w:r>
      <w:r w:rsidR="00E00ADC">
        <w:rPr>
          <w:rFonts w:ascii="Times New Roman" w:hAnsi="Times New Roman" w:cs="Times New Roman"/>
          <w:i/>
          <w:sz w:val="24"/>
          <w:szCs w:val="24"/>
        </w:rPr>
        <w:t xml:space="preserve"> </w:t>
      </w:r>
      <w:r w:rsidR="00E00ADC">
        <w:rPr>
          <w:rFonts w:ascii="Times New Roman" w:hAnsi="Times New Roman" w:cs="Times New Roman"/>
          <w:sz w:val="24"/>
          <w:szCs w:val="24"/>
        </w:rPr>
        <w:t>dan NPF</w:t>
      </w:r>
      <w:r w:rsidR="0092045A" w:rsidRPr="008E314D">
        <w:rPr>
          <w:rFonts w:ascii="Times New Roman" w:hAnsi="Times New Roman" w:cs="Times New Roman"/>
          <w:i/>
          <w:sz w:val="24"/>
          <w:szCs w:val="24"/>
        </w:rPr>
        <w:t xml:space="preserve"> </w:t>
      </w:r>
      <w:r w:rsidR="0092045A" w:rsidRPr="008E314D">
        <w:rPr>
          <w:rFonts w:ascii="Times New Roman" w:hAnsi="Times New Roman" w:cs="Times New Roman"/>
          <w:sz w:val="24"/>
          <w:szCs w:val="24"/>
        </w:rPr>
        <w:t xml:space="preserve">terhadap </w:t>
      </w:r>
      <w:r w:rsidR="00E00ADC">
        <w:rPr>
          <w:rFonts w:ascii="Times New Roman" w:hAnsi="Times New Roman" w:cs="Times New Roman"/>
          <w:sz w:val="24"/>
          <w:szCs w:val="24"/>
        </w:rPr>
        <w:t>Profitabilitas</w:t>
      </w:r>
      <w:r w:rsidR="0092045A" w:rsidRPr="008E314D">
        <w:rPr>
          <w:rFonts w:ascii="Times New Roman" w:hAnsi="Times New Roman" w:cs="Times New Roman"/>
          <w:i/>
          <w:sz w:val="24"/>
          <w:szCs w:val="24"/>
        </w:rPr>
        <w:t xml:space="preserve"> </w:t>
      </w:r>
      <w:r w:rsidR="0092045A" w:rsidRPr="008E314D">
        <w:rPr>
          <w:rFonts w:ascii="Times New Roman" w:hAnsi="Times New Roman" w:cs="Times New Roman"/>
          <w:sz w:val="24"/>
          <w:szCs w:val="24"/>
        </w:rPr>
        <w:t>(ROA) pada P</w:t>
      </w:r>
      <w:r w:rsidR="00E00ADC">
        <w:rPr>
          <w:rFonts w:ascii="Times New Roman" w:hAnsi="Times New Roman" w:cs="Times New Roman"/>
          <w:sz w:val="24"/>
          <w:szCs w:val="24"/>
        </w:rPr>
        <w:t>T. Bank Bjb Syariah periode 2010</w:t>
      </w:r>
      <w:r w:rsidR="0092045A" w:rsidRPr="008E314D">
        <w:rPr>
          <w:rFonts w:ascii="Times New Roman" w:hAnsi="Times New Roman" w:cs="Times New Roman"/>
          <w:sz w:val="24"/>
          <w:szCs w:val="24"/>
        </w:rPr>
        <w:t>-2015, maka penulis mencoba memberikan beberapa saran yang berkaitan dengan penelitian yang dilakukan, antara lain:</w:t>
      </w:r>
    </w:p>
    <w:p w:rsidR="008E314D" w:rsidRPr="008E314D" w:rsidRDefault="00E00ADC" w:rsidP="001A5C78">
      <w:pPr>
        <w:pStyle w:val="ListParagraph"/>
        <w:numPr>
          <w:ilvl w:val="0"/>
          <w:numId w:val="2"/>
        </w:numPr>
        <w:spacing w:after="0" w:line="480" w:lineRule="auto"/>
        <w:jc w:val="both"/>
        <w:rPr>
          <w:sz w:val="24"/>
          <w:szCs w:val="24"/>
        </w:rPr>
      </w:pPr>
      <w:r>
        <w:rPr>
          <w:sz w:val="24"/>
          <w:szCs w:val="24"/>
        </w:rPr>
        <w:t>Diharapkan PT. Bank Bjb Syariah agar lebih selektif dalam menyalurkan pembiayaan kepada nasabah, mengingat pembiayaan yang diberikan oleh bank yaitu, Pembiayaan Kepemilikan Rumah (KPR) tiap tahunnya semakin banyak diminati oleh masyarkat. Serta mengevaluasi kinerja agar dapat menurunkan tingkat rasio</w:t>
      </w:r>
      <w:r w:rsidR="00621A61">
        <w:rPr>
          <w:sz w:val="24"/>
          <w:szCs w:val="24"/>
        </w:rPr>
        <w:t xml:space="preserve"> pembiayaan bermasalah dan menjaga nilai NPF agar selalu berada dibawah 5%.</w:t>
      </w:r>
      <w:r w:rsidR="008E314D" w:rsidRPr="008E314D">
        <w:rPr>
          <w:sz w:val="24"/>
          <w:szCs w:val="24"/>
        </w:rPr>
        <w:t xml:space="preserve"> </w:t>
      </w:r>
    </w:p>
    <w:p w:rsidR="0092045A" w:rsidRPr="008E314D" w:rsidRDefault="00621A61" w:rsidP="005B195F">
      <w:pPr>
        <w:pStyle w:val="ListParagraph"/>
        <w:numPr>
          <w:ilvl w:val="0"/>
          <w:numId w:val="2"/>
        </w:numPr>
        <w:spacing w:after="0" w:line="480" w:lineRule="auto"/>
        <w:jc w:val="both"/>
        <w:rPr>
          <w:sz w:val="24"/>
          <w:szCs w:val="24"/>
        </w:rPr>
      </w:pPr>
      <w:r>
        <w:rPr>
          <w:sz w:val="24"/>
          <w:szCs w:val="24"/>
        </w:rPr>
        <w:t>Diharapkan melakukan perencanaan dan pengawasan terhadap penyaluran dana khususnya pembiayaan sehingga dana yang sudah disalurkan tersalurkan secara efektif, sehingga bank tidak kehilangan kesempatan untuk memperoleh profitabilitas yang diukur menggunakan ROA optimal, bank juga dapat melakukan ekspansi pembiayaan dengan tetap memperhatikan pelaksanaan prinsip kehati-hatian untuk menjaga kestabilan bank agar bank selalu dalam keadaan sehat dengan tingkat ROA &gt; 1,5%.</w:t>
      </w:r>
    </w:p>
    <w:p w:rsidR="006A2B4E" w:rsidRPr="004A7CC3" w:rsidRDefault="00621A61" w:rsidP="00B91030">
      <w:pPr>
        <w:pStyle w:val="ListParagraph"/>
        <w:numPr>
          <w:ilvl w:val="0"/>
          <w:numId w:val="2"/>
        </w:numPr>
        <w:spacing w:after="0" w:line="480" w:lineRule="auto"/>
        <w:jc w:val="both"/>
        <w:rPr>
          <w:i/>
          <w:sz w:val="24"/>
          <w:szCs w:val="24"/>
        </w:rPr>
      </w:pPr>
      <w:r>
        <w:rPr>
          <w:sz w:val="24"/>
          <w:szCs w:val="24"/>
        </w:rPr>
        <w:t xml:space="preserve">Bank sebaiknya selalu berusaha untuk meningkatan pendapatan bank setiap tahunnya dengan mengelola </w:t>
      </w:r>
      <w:r w:rsidRPr="00621A61">
        <w:rPr>
          <w:i/>
          <w:sz w:val="24"/>
          <w:szCs w:val="24"/>
        </w:rPr>
        <w:t>asset</w:t>
      </w:r>
      <w:r>
        <w:rPr>
          <w:i/>
          <w:sz w:val="24"/>
          <w:szCs w:val="24"/>
        </w:rPr>
        <w:t xml:space="preserve"> </w:t>
      </w:r>
      <w:r>
        <w:rPr>
          <w:sz w:val="24"/>
          <w:szCs w:val="24"/>
        </w:rPr>
        <w:t>perusahaan dengan baik. Peningkatan pendapatan dapat dilakukan dengan penghematan biaya.</w:t>
      </w:r>
    </w:p>
    <w:p w:rsidR="004A7CC3" w:rsidRPr="004A7CC3" w:rsidRDefault="004A7CC3" w:rsidP="004A7CC3">
      <w:pPr>
        <w:pStyle w:val="ListParagraph"/>
        <w:numPr>
          <w:ilvl w:val="0"/>
          <w:numId w:val="2"/>
        </w:numPr>
        <w:autoSpaceDE w:val="0"/>
        <w:autoSpaceDN w:val="0"/>
        <w:adjustRightInd w:val="0"/>
        <w:spacing w:after="0" w:line="480" w:lineRule="auto"/>
        <w:jc w:val="both"/>
        <w:rPr>
          <w:rFonts w:eastAsiaTheme="minorHAnsi"/>
          <w:b/>
          <w:bCs/>
          <w:sz w:val="24"/>
          <w:szCs w:val="24"/>
          <w:lang w:eastAsia="en-US"/>
        </w:rPr>
      </w:pPr>
      <w:r>
        <w:rPr>
          <w:sz w:val="24"/>
          <w:szCs w:val="24"/>
        </w:rPr>
        <w:t>Disarankan</w:t>
      </w:r>
      <w:r>
        <w:rPr>
          <w:sz w:val="24"/>
          <w:szCs w:val="24"/>
          <w:lang w:val="en-US"/>
        </w:rPr>
        <w:t xml:space="preserve"> </w:t>
      </w:r>
      <w:r>
        <w:rPr>
          <w:sz w:val="24"/>
          <w:szCs w:val="24"/>
        </w:rPr>
        <w:t>untuk</w:t>
      </w:r>
      <w:r>
        <w:rPr>
          <w:sz w:val="24"/>
          <w:szCs w:val="24"/>
          <w:lang w:val="en-US"/>
        </w:rPr>
        <w:t xml:space="preserve"> penelitian selanjutnya </w:t>
      </w:r>
      <w:r>
        <w:rPr>
          <w:sz w:val="24"/>
          <w:szCs w:val="24"/>
        </w:rPr>
        <w:t xml:space="preserve">menggunakan data dengan rentang waktu pertriwulan agar </w:t>
      </w:r>
      <w:r w:rsidR="004C316C">
        <w:rPr>
          <w:sz w:val="24"/>
          <w:szCs w:val="24"/>
          <w:lang w:val="en-US"/>
        </w:rPr>
        <w:t>P</w:t>
      </w:r>
      <w:r w:rsidR="004E3E94">
        <w:rPr>
          <w:sz w:val="24"/>
          <w:szCs w:val="24"/>
          <w:lang w:val="en-US"/>
        </w:rPr>
        <w:t>engaruh P</w:t>
      </w:r>
      <w:r>
        <w:rPr>
          <w:sz w:val="24"/>
          <w:szCs w:val="24"/>
          <w:lang w:val="en-US"/>
        </w:rPr>
        <w:t xml:space="preserve">embiayaan </w:t>
      </w:r>
      <w:r>
        <w:rPr>
          <w:sz w:val="24"/>
          <w:szCs w:val="24"/>
        </w:rPr>
        <w:t>Kepemilikan</w:t>
      </w:r>
      <w:r>
        <w:rPr>
          <w:sz w:val="24"/>
          <w:szCs w:val="24"/>
          <w:lang w:val="en-US"/>
        </w:rPr>
        <w:t xml:space="preserve"> Rumah dan NPF</w:t>
      </w:r>
      <w:r w:rsidR="004E3E94">
        <w:rPr>
          <w:sz w:val="24"/>
          <w:szCs w:val="24"/>
        </w:rPr>
        <w:t xml:space="preserve"> </w:t>
      </w:r>
      <w:r>
        <w:rPr>
          <w:sz w:val="24"/>
          <w:szCs w:val="24"/>
          <w:lang w:val="en-US"/>
        </w:rPr>
        <w:t xml:space="preserve">terhadap ROA </w:t>
      </w:r>
      <w:r>
        <w:rPr>
          <w:sz w:val="24"/>
          <w:szCs w:val="24"/>
        </w:rPr>
        <w:t>dapat</w:t>
      </w:r>
      <w:r>
        <w:rPr>
          <w:sz w:val="24"/>
          <w:szCs w:val="24"/>
          <w:lang w:val="en-US"/>
        </w:rPr>
        <w:t xml:space="preserve"> lebih meningkat nilainya.</w:t>
      </w:r>
    </w:p>
    <w:sectPr w:rsidR="004A7CC3" w:rsidRPr="004A7CC3" w:rsidSect="009F5BB7">
      <w:footerReference w:type="default" r:id="rId7"/>
      <w:pgSz w:w="11906" w:h="16838"/>
      <w:pgMar w:top="1440" w:right="1440" w:bottom="1440" w:left="1440" w:header="708" w:footer="708" w:gutter="0"/>
      <w:pgNumType w:start="87"/>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7223" w:rsidRDefault="00E27223" w:rsidP="00320574">
      <w:pPr>
        <w:spacing w:after="0" w:line="240" w:lineRule="auto"/>
      </w:pPr>
      <w:r>
        <w:separator/>
      </w:r>
    </w:p>
  </w:endnote>
  <w:endnote w:type="continuationSeparator" w:id="0">
    <w:p w:rsidR="00E27223" w:rsidRDefault="00E27223" w:rsidP="003205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1710510"/>
      <w:docPartObj>
        <w:docPartGallery w:val="Page Numbers (Bottom of Page)"/>
        <w:docPartUnique/>
      </w:docPartObj>
    </w:sdtPr>
    <w:sdtEndPr>
      <w:rPr>
        <w:noProof/>
      </w:rPr>
    </w:sdtEndPr>
    <w:sdtContent>
      <w:p w:rsidR="00E2610F" w:rsidRDefault="00E2610F">
        <w:pPr>
          <w:pStyle w:val="Footer"/>
          <w:jc w:val="right"/>
        </w:pPr>
        <w:r>
          <w:fldChar w:fldCharType="begin"/>
        </w:r>
        <w:r>
          <w:instrText xml:space="preserve"> PAGE   \* MERGEFORMAT </w:instrText>
        </w:r>
        <w:r>
          <w:fldChar w:fldCharType="separate"/>
        </w:r>
        <w:r w:rsidR="009F5BB7">
          <w:rPr>
            <w:noProof/>
          </w:rPr>
          <w:t>88</w:t>
        </w:r>
        <w:r>
          <w:rPr>
            <w:noProof/>
          </w:rPr>
          <w:fldChar w:fldCharType="end"/>
        </w:r>
      </w:p>
    </w:sdtContent>
  </w:sdt>
  <w:p w:rsidR="00320574" w:rsidRDefault="0032057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7223" w:rsidRDefault="00E27223" w:rsidP="00320574">
      <w:pPr>
        <w:spacing w:after="0" w:line="240" w:lineRule="auto"/>
      </w:pPr>
      <w:r>
        <w:separator/>
      </w:r>
    </w:p>
  </w:footnote>
  <w:footnote w:type="continuationSeparator" w:id="0">
    <w:p w:rsidR="00E27223" w:rsidRDefault="00E27223" w:rsidP="0032057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CD6B32"/>
    <w:multiLevelType w:val="hybridMultilevel"/>
    <w:tmpl w:val="5F2A5604"/>
    <w:lvl w:ilvl="0" w:tplc="73DC2B5E">
      <w:start w:val="1"/>
      <w:numFmt w:val="decimal"/>
      <w:lvlText w:val="%1."/>
      <w:lvlJc w:val="left"/>
      <w:pPr>
        <w:ind w:left="1080" w:hanging="360"/>
      </w:pPr>
      <w:rPr>
        <w:rFonts w:ascii="Times New Roman" w:eastAsiaTheme="minorEastAsia" w:hAnsi="Times New Roman" w:cs="Times New Roman"/>
        <w:b w:val="0"/>
        <w:i w:val="0"/>
      </w:rPr>
    </w:lvl>
    <w:lvl w:ilvl="1" w:tplc="04210019">
      <w:start w:val="1"/>
      <w:numFmt w:val="lowerLetter"/>
      <w:lvlText w:val="%2."/>
      <w:lvlJc w:val="left"/>
      <w:pPr>
        <w:ind w:left="1800" w:hanging="360"/>
      </w:pPr>
    </w:lvl>
    <w:lvl w:ilvl="2" w:tplc="0421001B">
      <w:start w:val="1"/>
      <w:numFmt w:val="lowerRoman"/>
      <w:lvlText w:val="%3."/>
      <w:lvlJc w:val="right"/>
      <w:pPr>
        <w:ind w:left="2520" w:hanging="180"/>
      </w:pPr>
    </w:lvl>
    <w:lvl w:ilvl="3" w:tplc="0421000F">
      <w:start w:val="1"/>
      <w:numFmt w:val="decimal"/>
      <w:lvlText w:val="%4."/>
      <w:lvlJc w:val="left"/>
      <w:pPr>
        <w:ind w:left="3240" w:hanging="360"/>
      </w:pPr>
    </w:lvl>
    <w:lvl w:ilvl="4" w:tplc="04210019">
      <w:start w:val="1"/>
      <w:numFmt w:val="lowerLetter"/>
      <w:lvlText w:val="%5."/>
      <w:lvlJc w:val="left"/>
      <w:pPr>
        <w:ind w:left="3960" w:hanging="360"/>
      </w:pPr>
    </w:lvl>
    <w:lvl w:ilvl="5" w:tplc="0421001B">
      <w:start w:val="1"/>
      <w:numFmt w:val="lowerRoman"/>
      <w:lvlText w:val="%6."/>
      <w:lvlJc w:val="right"/>
      <w:pPr>
        <w:ind w:left="4680" w:hanging="180"/>
      </w:pPr>
    </w:lvl>
    <w:lvl w:ilvl="6" w:tplc="0421000F">
      <w:start w:val="1"/>
      <w:numFmt w:val="decimal"/>
      <w:lvlText w:val="%7."/>
      <w:lvlJc w:val="left"/>
      <w:pPr>
        <w:ind w:left="5400" w:hanging="360"/>
      </w:pPr>
    </w:lvl>
    <w:lvl w:ilvl="7" w:tplc="04210019">
      <w:start w:val="1"/>
      <w:numFmt w:val="lowerLetter"/>
      <w:lvlText w:val="%8."/>
      <w:lvlJc w:val="left"/>
      <w:pPr>
        <w:ind w:left="6120" w:hanging="360"/>
      </w:pPr>
    </w:lvl>
    <w:lvl w:ilvl="8" w:tplc="0421001B">
      <w:start w:val="1"/>
      <w:numFmt w:val="lowerRoman"/>
      <w:lvlText w:val="%9."/>
      <w:lvlJc w:val="right"/>
      <w:pPr>
        <w:ind w:left="6840" w:hanging="180"/>
      </w:pPr>
    </w:lvl>
  </w:abstractNum>
  <w:abstractNum w:abstractNumId="1" w15:restartNumberingAfterBreak="0">
    <w:nsid w:val="06EC3C9B"/>
    <w:multiLevelType w:val="multilevel"/>
    <w:tmpl w:val="71C89D2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1C0099A"/>
    <w:multiLevelType w:val="multilevel"/>
    <w:tmpl w:val="01907074"/>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38C467B2"/>
    <w:multiLevelType w:val="hybridMultilevel"/>
    <w:tmpl w:val="A6580AAE"/>
    <w:lvl w:ilvl="0" w:tplc="1EA05578">
      <w:start w:val="1"/>
      <w:numFmt w:val="decimal"/>
      <w:lvlText w:val="%1."/>
      <w:lvlJc w:val="left"/>
      <w:pPr>
        <w:ind w:left="927" w:hanging="360"/>
      </w:pPr>
      <w:rPr>
        <w:b w:val="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4" w15:restartNumberingAfterBreak="0">
    <w:nsid w:val="5A010F67"/>
    <w:multiLevelType w:val="multilevel"/>
    <w:tmpl w:val="3A60F24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7CBF0A87"/>
    <w:multiLevelType w:val="hybridMultilevel"/>
    <w:tmpl w:val="19CACD46"/>
    <w:lvl w:ilvl="0" w:tplc="95569CF8">
      <w:start w:val="1"/>
      <w:numFmt w:val="decimal"/>
      <w:lvlText w:val="%1."/>
      <w:lvlJc w:val="left"/>
      <w:pPr>
        <w:ind w:left="1440" w:hanging="360"/>
      </w:pPr>
      <w:rPr>
        <w:rFonts w:ascii="Times New Roman" w:eastAsiaTheme="minorEastAsia" w:hAnsi="Times New Roman" w:cs="Times New Roman"/>
        <w:b w:val="0"/>
        <w:i w:val="0"/>
      </w:rPr>
    </w:lvl>
    <w:lvl w:ilvl="1" w:tplc="04210019">
      <w:start w:val="1"/>
      <w:numFmt w:val="lowerLetter"/>
      <w:lvlText w:val="%2."/>
      <w:lvlJc w:val="left"/>
      <w:pPr>
        <w:ind w:left="2160" w:hanging="360"/>
      </w:pPr>
    </w:lvl>
    <w:lvl w:ilvl="2" w:tplc="0421001B">
      <w:start w:val="1"/>
      <w:numFmt w:val="lowerRoman"/>
      <w:lvlText w:val="%3."/>
      <w:lvlJc w:val="right"/>
      <w:pPr>
        <w:ind w:left="2880" w:hanging="180"/>
      </w:pPr>
    </w:lvl>
    <w:lvl w:ilvl="3" w:tplc="0421000F">
      <w:start w:val="1"/>
      <w:numFmt w:val="decimal"/>
      <w:lvlText w:val="%4."/>
      <w:lvlJc w:val="left"/>
      <w:pPr>
        <w:ind w:left="3600" w:hanging="360"/>
      </w:pPr>
    </w:lvl>
    <w:lvl w:ilvl="4" w:tplc="04210019">
      <w:start w:val="1"/>
      <w:numFmt w:val="lowerLetter"/>
      <w:lvlText w:val="%5."/>
      <w:lvlJc w:val="left"/>
      <w:pPr>
        <w:ind w:left="4320" w:hanging="360"/>
      </w:pPr>
    </w:lvl>
    <w:lvl w:ilvl="5" w:tplc="0421001B">
      <w:start w:val="1"/>
      <w:numFmt w:val="lowerRoman"/>
      <w:lvlText w:val="%6."/>
      <w:lvlJc w:val="right"/>
      <w:pPr>
        <w:ind w:left="5040" w:hanging="180"/>
      </w:pPr>
    </w:lvl>
    <w:lvl w:ilvl="6" w:tplc="0421000F">
      <w:start w:val="1"/>
      <w:numFmt w:val="decimal"/>
      <w:lvlText w:val="%7."/>
      <w:lvlJc w:val="left"/>
      <w:pPr>
        <w:ind w:left="5760" w:hanging="360"/>
      </w:pPr>
    </w:lvl>
    <w:lvl w:ilvl="7" w:tplc="04210019">
      <w:start w:val="1"/>
      <w:numFmt w:val="lowerLetter"/>
      <w:lvlText w:val="%8."/>
      <w:lvlJc w:val="left"/>
      <w:pPr>
        <w:ind w:left="6480" w:hanging="360"/>
      </w:pPr>
    </w:lvl>
    <w:lvl w:ilvl="8" w:tplc="0421001B">
      <w:start w:val="1"/>
      <w:numFmt w:val="lowerRoman"/>
      <w:lvlText w:val="%9."/>
      <w:lvlJc w:val="right"/>
      <w:pPr>
        <w:ind w:left="720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1"/>
  </w:num>
  <w:num w:numId="5">
    <w:abstractNumId w:val="2"/>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2B4E"/>
    <w:rsid w:val="00057BA3"/>
    <w:rsid w:val="00145427"/>
    <w:rsid w:val="001A5C78"/>
    <w:rsid w:val="001D31A0"/>
    <w:rsid w:val="00320574"/>
    <w:rsid w:val="004167B4"/>
    <w:rsid w:val="00445697"/>
    <w:rsid w:val="004A7CC3"/>
    <w:rsid w:val="004C316C"/>
    <w:rsid w:val="004E3E94"/>
    <w:rsid w:val="005B336E"/>
    <w:rsid w:val="005B4997"/>
    <w:rsid w:val="00621A61"/>
    <w:rsid w:val="00627018"/>
    <w:rsid w:val="006A2B4E"/>
    <w:rsid w:val="006B428A"/>
    <w:rsid w:val="0082546F"/>
    <w:rsid w:val="008654E6"/>
    <w:rsid w:val="008E314D"/>
    <w:rsid w:val="0092045A"/>
    <w:rsid w:val="009574A2"/>
    <w:rsid w:val="009C1D47"/>
    <w:rsid w:val="009D6D8E"/>
    <w:rsid w:val="009E6986"/>
    <w:rsid w:val="009F5BB7"/>
    <w:rsid w:val="00A46894"/>
    <w:rsid w:val="00AA6080"/>
    <w:rsid w:val="00B91030"/>
    <w:rsid w:val="00B95F9C"/>
    <w:rsid w:val="00C46465"/>
    <w:rsid w:val="00C70313"/>
    <w:rsid w:val="00C97649"/>
    <w:rsid w:val="00D97647"/>
    <w:rsid w:val="00DC00F4"/>
    <w:rsid w:val="00E00ADC"/>
    <w:rsid w:val="00E2610F"/>
    <w:rsid w:val="00E27223"/>
    <w:rsid w:val="00F671F3"/>
    <w:rsid w:val="00FC6F36"/>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5B45955"/>
  <w15:docId w15:val="{0770B7BA-34C0-42C0-98A0-FF76A25EF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2B4E"/>
    <w:pPr>
      <w:spacing w:after="200" w:line="276" w:lineRule="auto"/>
    </w:pPr>
    <w:rPr>
      <w:rFonts w:eastAsiaTheme="minorEastAsia"/>
      <w:lang w:eastAsia="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aliases w:val="skripsi Char,Body Text Char1 Char,Char Char2 Char,List Paragraph2 Char,List Paragraph1 Char,spasi 2 taiiii Char,Body of text Char"/>
    <w:link w:val="ListParagraph"/>
    <w:uiPriority w:val="34"/>
    <w:locked/>
    <w:rsid w:val="006A2B4E"/>
    <w:rPr>
      <w:rFonts w:ascii="Times New Roman" w:eastAsiaTheme="minorEastAsia" w:hAnsi="Times New Roman" w:cs="Times New Roman"/>
      <w:lang w:eastAsia="id-ID"/>
    </w:rPr>
  </w:style>
  <w:style w:type="paragraph" w:styleId="ListParagraph">
    <w:name w:val="List Paragraph"/>
    <w:aliases w:val="skripsi,Body Text Char1,Char Char2,List Paragraph2,List Paragraph1,spasi 2 taiiii,Body of text"/>
    <w:basedOn w:val="Normal"/>
    <w:link w:val="ListParagraphChar"/>
    <w:uiPriority w:val="34"/>
    <w:qFormat/>
    <w:rsid w:val="006A2B4E"/>
    <w:pPr>
      <w:ind w:left="720"/>
      <w:contextualSpacing/>
    </w:pPr>
    <w:rPr>
      <w:rFonts w:ascii="Times New Roman" w:hAnsi="Times New Roman" w:cs="Times New Roman"/>
    </w:rPr>
  </w:style>
  <w:style w:type="paragraph" w:styleId="Header">
    <w:name w:val="header"/>
    <w:basedOn w:val="Normal"/>
    <w:link w:val="HeaderChar"/>
    <w:uiPriority w:val="99"/>
    <w:unhideWhenUsed/>
    <w:rsid w:val="00320574"/>
    <w:pPr>
      <w:tabs>
        <w:tab w:val="center" w:pos="4513"/>
        <w:tab w:val="right" w:pos="9026"/>
      </w:tabs>
      <w:spacing w:after="0" w:line="240" w:lineRule="auto"/>
    </w:pPr>
  </w:style>
  <w:style w:type="character" w:customStyle="1" w:styleId="HeaderChar">
    <w:name w:val="Header Char"/>
    <w:basedOn w:val="DefaultParagraphFont"/>
    <w:link w:val="Header"/>
    <w:uiPriority w:val="99"/>
    <w:rsid w:val="00320574"/>
    <w:rPr>
      <w:rFonts w:eastAsiaTheme="minorEastAsia"/>
      <w:lang w:eastAsia="id-ID"/>
    </w:rPr>
  </w:style>
  <w:style w:type="paragraph" w:styleId="Footer">
    <w:name w:val="footer"/>
    <w:basedOn w:val="Normal"/>
    <w:link w:val="FooterChar"/>
    <w:uiPriority w:val="99"/>
    <w:unhideWhenUsed/>
    <w:rsid w:val="00320574"/>
    <w:pPr>
      <w:tabs>
        <w:tab w:val="center" w:pos="4513"/>
        <w:tab w:val="right" w:pos="9026"/>
      </w:tabs>
      <w:spacing w:after="0" w:line="240" w:lineRule="auto"/>
    </w:pPr>
  </w:style>
  <w:style w:type="character" w:customStyle="1" w:styleId="FooterChar">
    <w:name w:val="Footer Char"/>
    <w:basedOn w:val="DefaultParagraphFont"/>
    <w:link w:val="Footer"/>
    <w:uiPriority w:val="99"/>
    <w:rsid w:val="00320574"/>
    <w:rPr>
      <w:rFonts w:eastAsiaTheme="minorEastAsia"/>
      <w:lang w:eastAsia="id-ID"/>
    </w:rPr>
  </w:style>
  <w:style w:type="paragraph" w:styleId="BalloonText">
    <w:name w:val="Balloon Text"/>
    <w:basedOn w:val="Normal"/>
    <w:link w:val="BalloonTextChar"/>
    <w:uiPriority w:val="99"/>
    <w:semiHidden/>
    <w:unhideWhenUsed/>
    <w:rsid w:val="00C4646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6465"/>
    <w:rPr>
      <w:rFonts w:ascii="Tahoma" w:eastAsiaTheme="minorEastAsia" w:hAnsi="Tahoma" w:cs="Tahoma"/>
      <w:sz w:val="16"/>
      <w:szCs w:val="16"/>
      <w:lang w:eastAsia="id-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301764">
      <w:bodyDiv w:val="1"/>
      <w:marLeft w:val="0"/>
      <w:marRight w:val="0"/>
      <w:marTop w:val="0"/>
      <w:marBottom w:val="0"/>
      <w:divBdr>
        <w:top w:val="none" w:sz="0" w:space="0" w:color="auto"/>
        <w:left w:val="none" w:sz="0" w:space="0" w:color="auto"/>
        <w:bottom w:val="none" w:sz="0" w:space="0" w:color="auto"/>
        <w:right w:val="none" w:sz="0" w:space="0" w:color="auto"/>
      </w:divBdr>
    </w:div>
    <w:div w:id="315304263">
      <w:bodyDiv w:val="1"/>
      <w:marLeft w:val="0"/>
      <w:marRight w:val="0"/>
      <w:marTop w:val="0"/>
      <w:marBottom w:val="0"/>
      <w:divBdr>
        <w:top w:val="none" w:sz="0" w:space="0" w:color="auto"/>
        <w:left w:val="none" w:sz="0" w:space="0" w:color="auto"/>
        <w:bottom w:val="none" w:sz="0" w:space="0" w:color="auto"/>
        <w:right w:val="none" w:sz="0" w:space="0" w:color="auto"/>
      </w:divBdr>
    </w:div>
    <w:div w:id="407964766">
      <w:bodyDiv w:val="1"/>
      <w:marLeft w:val="0"/>
      <w:marRight w:val="0"/>
      <w:marTop w:val="0"/>
      <w:marBottom w:val="0"/>
      <w:divBdr>
        <w:top w:val="none" w:sz="0" w:space="0" w:color="auto"/>
        <w:left w:val="none" w:sz="0" w:space="0" w:color="auto"/>
        <w:bottom w:val="none" w:sz="0" w:space="0" w:color="auto"/>
        <w:right w:val="none" w:sz="0" w:space="0" w:color="auto"/>
      </w:divBdr>
    </w:div>
    <w:div w:id="441459430">
      <w:bodyDiv w:val="1"/>
      <w:marLeft w:val="0"/>
      <w:marRight w:val="0"/>
      <w:marTop w:val="0"/>
      <w:marBottom w:val="0"/>
      <w:divBdr>
        <w:top w:val="none" w:sz="0" w:space="0" w:color="auto"/>
        <w:left w:val="none" w:sz="0" w:space="0" w:color="auto"/>
        <w:bottom w:val="none" w:sz="0" w:space="0" w:color="auto"/>
        <w:right w:val="none" w:sz="0" w:space="0" w:color="auto"/>
      </w:divBdr>
    </w:div>
    <w:div w:id="576743528">
      <w:bodyDiv w:val="1"/>
      <w:marLeft w:val="0"/>
      <w:marRight w:val="0"/>
      <w:marTop w:val="0"/>
      <w:marBottom w:val="0"/>
      <w:divBdr>
        <w:top w:val="none" w:sz="0" w:space="0" w:color="auto"/>
        <w:left w:val="none" w:sz="0" w:space="0" w:color="auto"/>
        <w:bottom w:val="none" w:sz="0" w:space="0" w:color="auto"/>
        <w:right w:val="none" w:sz="0" w:space="0" w:color="auto"/>
      </w:divBdr>
    </w:div>
    <w:div w:id="738407905">
      <w:bodyDiv w:val="1"/>
      <w:marLeft w:val="0"/>
      <w:marRight w:val="0"/>
      <w:marTop w:val="0"/>
      <w:marBottom w:val="0"/>
      <w:divBdr>
        <w:top w:val="none" w:sz="0" w:space="0" w:color="auto"/>
        <w:left w:val="none" w:sz="0" w:space="0" w:color="auto"/>
        <w:bottom w:val="none" w:sz="0" w:space="0" w:color="auto"/>
        <w:right w:val="none" w:sz="0" w:space="0" w:color="auto"/>
      </w:divBdr>
    </w:div>
    <w:div w:id="1798720654">
      <w:bodyDiv w:val="1"/>
      <w:marLeft w:val="0"/>
      <w:marRight w:val="0"/>
      <w:marTop w:val="0"/>
      <w:marBottom w:val="0"/>
      <w:divBdr>
        <w:top w:val="none" w:sz="0" w:space="0" w:color="auto"/>
        <w:left w:val="none" w:sz="0" w:space="0" w:color="auto"/>
        <w:bottom w:val="none" w:sz="0" w:space="0" w:color="auto"/>
        <w:right w:val="none" w:sz="0" w:space="0" w:color="auto"/>
      </w:divBdr>
    </w:div>
    <w:div w:id="1877739591">
      <w:bodyDiv w:val="1"/>
      <w:marLeft w:val="0"/>
      <w:marRight w:val="0"/>
      <w:marTop w:val="0"/>
      <w:marBottom w:val="0"/>
      <w:divBdr>
        <w:top w:val="none" w:sz="0" w:space="0" w:color="auto"/>
        <w:left w:val="none" w:sz="0" w:space="0" w:color="auto"/>
        <w:bottom w:val="none" w:sz="0" w:space="0" w:color="auto"/>
        <w:right w:val="none" w:sz="0" w:space="0" w:color="auto"/>
      </w:divBdr>
    </w:div>
    <w:div w:id="1925213802">
      <w:bodyDiv w:val="1"/>
      <w:marLeft w:val="0"/>
      <w:marRight w:val="0"/>
      <w:marTop w:val="0"/>
      <w:marBottom w:val="0"/>
      <w:divBdr>
        <w:top w:val="none" w:sz="0" w:space="0" w:color="auto"/>
        <w:left w:val="none" w:sz="0" w:space="0" w:color="auto"/>
        <w:bottom w:val="none" w:sz="0" w:space="0" w:color="auto"/>
        <w:right w:val="none" w:sz="0" w:space="0" w:color="auto"/>
      </w:divBdr>
    </w:div>
    <w:div w:id="1972007420">
      <w:bodyDiv w:val="1"/>
      <w:marLeft w:val="0"/>
      <w:marRight w:val="0"/>
      <w:marTop w:val="0"/>
      <w:marBottom w:val="0"/>
      <w:divBdr>
        <w:top w:val="none" w:sz="0" w:space="0" w:color="auto"/>
        <w:left w:val="none" w:sz="0" w:space="0" w:color="auto"/>
        <w:bottom w:val="none" w:sz="0" w:space="0" w:color="auto"/>
        <w:right w:val="none" w:sz="0" w:space="0" w:color="auto"/>
      </w:divBdr>
    </w:div>
    <w:div w:id="2029405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3</Pages>
  <Words>682</Words>
  <Characters>3893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HENDI</dc:creator>
  <cp:lastModifiedBy>sahabat</cp:lastModifiedBy>
  <cp:revision>15</cp:revision>
  <cp:lastPrinted>2018-08-07T02:01:00Z</cp:lastPrinted>
  <dcterms:created xsi:type="dcterms:W3CDTF">2018-06-04T10:18:00Z</dcterms:created>
  <dcterms:modified xsi:type="dcterms:W3CDTF">2018-08-07T02:01:00Z</dcterms:modified>
</cp:coreProperties>
</file>